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800"/>
        <w:jc w:val="center"/>
      </w:pPr>
      <w:r>
        <w:rPr>
          <w:rFonts w:ascii="Arial" w:cs="Arial" w:eastAsia="Arial" w:hAnsi="Arial"/>
          <w:b/>
          <w:bCs/>
          <w:color w:val="1856B8"/>
          <w:sz w:val="48"/>
          <w:szCs w:val="48"/>
        </w:rPr>
        <w:t xml:space="preserve">COLOFON</w:t>
      </w:r>
    </w:p>
    <w:p>
      <w:pPr>
        <w:spacing w:after="200"/>
        <w:jc w:val="center"/>
      </w:pPr>
      <w:r>
        <w:rPr>
          <w:rFonts w:ascii="Arial" w:cs="Arial" w:eastAsia="Arial" w:hAnsi="Arial"/>
          <w:color w:val="E86500"/>
          <w:sz w:val="24"/>
          <w:szCs w:val="24"/>
        </w:rPr>
        <w:t xml:space="preserve">WETTELIJKE INFORMATIE / LEGAL INFORMATION</w:t>
      </w:r>
    </w:p>
    <w:p>
      <w:pPr>
        <w:spacing w:after="4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Conform de Richtlijn elektronische handel (2000/31/EG) en het Burgerlijk Wetboek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Bedrijfsgegevens / Company Information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Bedrijfsnaam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HuurAll B.V.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Handelsnaam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HuurAll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Rechtsvorm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Besloten Vennootschap (B.V.)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Vestigingsadres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[Straatnaam + nummer]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Postcode en plaats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[Postcode] [Stad], Nederland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KvK-nummer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[KvK registratienummer]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BTW-identificatienummer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NL[BTW-ID]B01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IBAN (bedrijfsrekening)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NL[XX] [BANK] [REKENINGNUMMER]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BIC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[BIC-CODE]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RSIN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[RSIN-nummer]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Arial" w:cs="Arial" w:eastAsia="Arial" w:hAnsi="Arial"/>
        </w:rPr>
        <w:t xml:space="preserve">Contactgegevens / Contact Details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Algemeen e-mail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info@huurall.nl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Klantenservice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support@huurall.nl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Privacy vragen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privacy@huurall.nl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Website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www.huurall.nl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Klachten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klachten@huurall.nl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Arial" w:cs="Arial" w:eastAsia="Arial" w:hAnsi="Arial"/>
        </w:rPr>
        <w:t xml:space="preserve">Bestuur / Management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Directeur / CEO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[Naam directeur]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Bevoegd vertegenwoordiger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[Naam]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Arial" w:cs="Arial" w:eastAsia="Arial" w:hAnsi="Arial"/>
        </w:rPr>
        <w:t xml:space="preserve">Platform Informatie / Platform Information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HuurAll is een peer-to-peer (P2P) online platform voor de verhuur van roerende zaken tussen particulieren. HuurAll faciliteert de totstandkoming van huurovereenkomsten maar is zelf geen partij bij de huurovereenkomst tussen Verhuurder en Huurder.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 platform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P2P kiralama marketplace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Commissiemodel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10% commissie op de huurprijs, betaald door de Verhuurder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Betaalverwerking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Stripe Connect (Stripe, Inc.)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Hosting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Vercel, Inc. (EU-west regio)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Beschikbare talen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Nederlands, Engels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Doelmarkt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Nederland (Randstad-regio als startpunt)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Arial" w:cs="Arial" w:eastAsia="Arial" w:hAnsi="Arial"/>
        </w:rPr>
        <w:t xml:space="preserve">Toezichthoudende instanties / Regulatory Authorities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Gegevensbescherming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Autoriteit Persoonsgegevens (AP)
www.autoriteitpersoonsgegevens.nl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Consumentenbescherming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Autoriteit Consument &amp; Markt (ACM)
www.acm.nl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Handelsregister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Kamer van Koophandel (KvK)
www.kvk.nl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Belastingdienst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Belastingdienst
www.belastingdienst.nl</w:t>
            </w:r>
          </w:p>
        </w:tc>
      </w:tr>
    </w:tbl>
    <w:p>
      <w:pPr>
        <w:spacing w:after="200"/>
      </w:pPr>
    </w:p>
    <w:p>
      <w:pPr>
        <w:pStyle w:val="Heading1"/>
      </w:pPr>
      <w:r>
        <w:rPr>
          <w:rFonts w:ascii="Arial" w:cs="Arial" w:eastAsia="Arial" w:hAnsi="Arial"/>
        </w:rPr>
        <w:t xml:space="preserve">Geschillenbeslechting / Dispute Resolution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Bij geschillen kunt u zich wenden tot: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 Geschillencommissie: www.degeschillencommissie.nl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Het Europese ODR-platform: https://ec.europa.eu/consumers/odr/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 bevoegde rechter te Amsterdam, Nederland</w:t>
      </w:r>
    </w:p>
    <w:p>
      <w:pPr>
        <w:pStyle w:val="Heading1"/>
      </w:pPr>
      <w:r>
        <w:rPr>
          <w:rFonts w:ascii="Arial" w:cs="Arial" w:eastAsia="Arial" w:hAnsi="Arial"/>
        </w:rPr>
        <w:t xml:space="preserve">Intellectueel eigendom / Intellectual Property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Het HuurAll-merk, logo (3D oranje boemerang-lint + blauwe pijl/papieren vliegtuig icoon), ontwerp en alle platforminhoud zijn intellectueel eigendom van HuurAll B.V. en worden beschermd door het auteursrecht en merkenrecht. Gebruik zonder voorafgaande schriftelijke toestemming is niet toegestaan.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Merkinschrijving: [EUIPO-registratienummer indien van toepassing]</w:t>
      </w:r>
    </w:p>
    <w:p>
      <w:pPr>
        <w:pStyle w:val="Heading1"/>
      </w:pPr>
      <w:r>
        <w:rPr>
          <w:rFonts w:ascii="Arial" w:cs="Arial" w:eastAsia="Arial" w:hAnsi="Arial"/>
        </w:rPr>
        <w:t xml:space="preserve">Toepasselijk recht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Op alle diensten van HuurAll B.V. en deze colofon is Nederlands recht van toepassing.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— Einde Colofon —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HuurAll B.V. — Pagina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4"/>
        <w:szCs w:val="14"/>
      </w:rPr>
      <w:t xml:space="preserve">HuurAll — Colofon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856B8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E865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2026-03-30T20:30:34.073Z</dcterms:created>
  <dcterms:modified xsi:type="dcterms:W3CDTF">2026-03-30T20:30:34.074Z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